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4FB4E80E" w:rsidR="00FE7569" w:rsidRPr="00047508" w:rsidRDefault="00F23B66" w:rsidP="00AE765C">
            <w:pPr>
              <w:rPr>
                <w:rFonts w:ascii="Arial" w:hAnsi="Arial" w:cs="Arial"/>
                <w:sz w:val="20"/>
                <w:szCs w:val="20"/>
              </w:rPr>
            </w:pPr>
            <w:proofErr w:type="spellStart"/>
            <w:r>
              <w:rPr>
                <w:rFonts w:ascii="Arial" w:hAnsi="Arial" w:cs="Arial"/>
                <w:sz w:val="20"/>
                <w:szCs w:val="20"/>
              </w:rPr>
              <w:t>Beschlussnummer</w:t>
            </w:r>
            <w:proofErr w:type="spellEnd"/>
            <w:r w:rsidR="00FE7569" w:rsidRPr="00047508">
              <w:rPr>
                <w:rFonts w:ascii="Arial" w:hAnsi="Arial" w:cs="Arial"/>
                <w:sz w:val="20"/>
                <w:szCs w:val="20"/>
              </w:rPr>
              <w:t>:</w:t>
            </w:r>
          </w:p>
        </w:tc>
        <w:tc>
          <w:tcPr>
            <w:tcW w:w="2552" w:type="dxa"/>
            <w:tcMar>
              <w:top w:w="113" w:type="dxa"/>
            </w:tcMar>
          </w:tcPr>
          <w:p w14:paraId="357DCD51" w14:textId="6A6A527A" w:rsidR="00FE7569" w:rsidRPr="00047508" w:rsidRDefault="00FE7569" w:rsidP="00AE765C">
            <w:pPr>
              <w:rPr>
                <w:rFonts w:ascii="Arial" w:hAnsi="Arial" w:cs="Arial"/>
                <w:sz w:val="20"/>
                <w:szCs w:val="20"/>
              </w:rPr>
            </w:pPr>
            <w:r w:rsidRPr="00047508">
              <w:rPr>
                <w:rFonts w:ascii="Arial" w:hAnsi="Arial" w:cs="Arial"/>
                <w:sz w:val="20"/>
                <w:szCs w:val="20"/>
              </w:rPr>
              <w:t>202</w:t>
            </w:r>
            <w:r w:rsidR="00183A08">
              <w:rPr>
                <w:rFonts w:ascii="Arial" w:hAnsi="Arial" w:cs="Arial"/>
                <w:sz w:val="20"/>
                <w:szCs w:val="20"/>
              </w:rPr>
              <w:t>5</w:t>
            </w:r>
            <w:r w:rsidRPr="00047508">
              <w:rPr>
                <w:rFonts w:ascii="Arial" w:hAnsi="Arial" w:cs="Arial"/>
                <w:sz w:val="20"/>
                <w:szCs w:val="20"/>
              </w:rPr>
              <w:t>-0</w:t>
            </w:r>
            <w:r w:rsidR="00250132">
              <w:rPr>
                <w:rFonts w:ascii="Arial" w:hAnsi="Arial" w:cs="Arial"/>
                <w:sz w:val="20"/>
                <w:szCs w:val="20"/>
              </w:rPr>
              <w:t>9</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F51D2E" w14:paraId="34C8B45D" w14:textId="77777777" w:rsidTr="00AE765C">
        <w:tc>
          <w:tcPr>
            <w:tcW w:w="2235" w:type="dxa"/>
            <w:tcMar>
              <w:top w:w="113" w:type="dxa"/>
            </w:tcMar>
          </w:tcPr>
          <w:p w14:paraId="439BBB3A" w14:textId="0C5C49AE" w:rsidR="00FE7569" w:rsidRPr="00047508" w:rsidRDefault="00F23B66" w:rsidP="00AE765C">
            <w:pPr>
              <w:rPr>
                <w:rFonts w:ascii="Arial" w:hAnsi="Arial" w:cs="Arial"/>
                <w:sz w:val="20"/>
                <w:szCs w:val="20"/>
              </w:rPr>
            </w:pPr>
            <w:proofErr w:type="spellStart"/>
            <w:r>
              <w:rPr>
                <w:rFonts w:ascii="Arial" w:hAnsi="Arial" w:cs="Arial"/>
                <w:sz w:val="20"/>
                <w:szCs w:val="20"/>
              </w:rPr>
              <w:t>Betreff</w:t>
            </w:r>
            <w:proofErr w:type="spellEnd"/>
            <w:r w:rsidR="00FE7569" w:rsidRPr="00047508">
              <w:rPr>
                <w:rFonts w:ascii="Arial" w:hAnsi="Arial" w:cs="Arial"/>
                <w:sz w:val="20"/>
                <w:szCs w:val="20"/>
              </w:rPr>
              <w:t>:</w:t>
            </w:r>
          </w:p>
        </w:tc>
        <w:tc>
          <w:tcPr>
            <w:tcW w:w="6999" w:type="dxa"/>
            <w:gridSpan w:val="3"/>
            <w:tcMar>
              <w:top w:w="113" w:type="dxa"/>
            </w:tcMar>
          </w:tcPr>
          <w:p w14:paraId="486A659B" w14:textId="2D7F807D" w:rsidR="00FE7569" w:rsidRPr="00AA3095" w:rsidRDefault="00AA3095" w:rsidP="00AE765C">
            <w:pPr>
              <w:rPr>
                <w:rFonts w:ascii="Arial" w:hAnsi="Arial" w:cs="Arial"/>
                <w:sz w:val="20"/>
                <w:szCs w:val="20"/>
                <w:lang w:val="de-DE"/>
              </w:rPr>
            </w:pPr>
            <w:r w:rsidRPr="00AA3095">
              <w:rPr>
                <w:rFonts w:ascii="Arial" w:hAnsi="Arial" w:cs="Arial"/>
                <w:sz w:val="20"/>
                <w:szCs w:val="20"/>
                <w:lang w:val="de-DE"/>
              </w:rPr>
              <w:t>Übergangszeit SA und SCL Light</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58C1BE33" w14:textId="62A9BF5B"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183A08">
              <w:rPr>
                <w:rFonts w:ascii="Arial" w:hAnsi="Arial" w:cs="Arial"/>
                <w:sz w:val="20"/>
                <w:szCs w:val="20"/>
              </w:rPr>
              <w:t>5</w:t>
            </w:r>
            <w:r>
              <w:rPr>
                <w:rFonts w:ascii="Arial" w:hAnsi="Arial" w:cs="Arial"/>
                <w:sz w:val="20"/>
                <w:szCs w:val="20"/>
              </w:rPr>
              <w:t>-</w:t>
            </w:r>
            <w:r w:rsidR="00250132">
              <w:rPr>
                <w:rFonts w:ascii="Arial" w:hAnsi="Arial" w:cs="Arial"/>
                <w:sz w:val="20"/>
                <w:szCs w:val="20"/>
              </w:rPr>
              <w:t>22</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68D84595" w:rsidR="00FE7569" w:rsidRPr="00047508" w:rsidRDefault="00D314B3" w:rsidP="00AE765C">
            <w:pPr>
              <w:rPr>
                <w:rFonts w:ascii="Arial" w:hAnsi="Arial" w:cs="Arial"/>
                <w:sz w:val="20"/>
                <w:szCs w:val="20"/>
              </w:rPr>
            </w:pPr>
            <w:proofErr w:type="spellStart"/>
            <w:r>
              <w:rPr>
                <w:rFonts w:ascii="Arial" w:hAnsi="Arial" w:cs="Arial"/>
                <w:sz w:val="20"/>
                <w:szCs w:val="20"/>
              </w:rPr>
              <w:t>Umsetzung</w:t>
            </w:r>
            <w:proofErr w:type="spellEnd"/>
            <w:r w:rsidR="00F23B66">
              <w:rPr>
                <w:rFonts w:ascii="Arial" w:hAnsi="Arial" w:cs="Arial"/>
                <w:sz w:val="20"/>
                <w:szCs w:val="20"/>
              </w:rPr>
              <w:t xml:space="preserve"> </w:t>
            </w:r>
            <w:r w:rsidR="00FE7569" w:rsidRPr="00047508">
              <w:rPr>
                <w:rFonts w:ascii="Arial" w:hAnsi="Arial" w:cs="Arial"/>
                <w:sz w:val="20"/>
                <w:szCs w:val="20"/>
              </w:rPr>
              <w:t>:</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14A551CC" w:rsidR="00FE7569" w:rsidRPr="00D314B3" w:rsidRDefault="00D314B3" w:rsidP="00D314B3">
            <w:pPr>
              <w:ind w:right="-150"/>
              <w:rPr>
                <w:rFonts w:ascii="Arial" w:hAnsi="Arial" w:cs="Arial"/>
                <w:sz w:val="20"/>
                <w:szCs w:val="20"/>
                <w:lang w:val="de-DE"/>
              </w:rPr>
            </w:pPr>
            <w:r w:rsidRPr="00D314B3">
              <w:rPr>
                <w:rFonts w:ascii="Arial" w:hAnsi="Arial" w:cs="Arial"/>
                <w:sz w:val="20"/>
                <w:szCs w:val="20"/>
                <w:lang w:val="de-DE"/>
              </w:rPr>
              <w:t>Veröffentlichung auf der Website und im Normen- und Zertifizierungsprogramm SCL 2.</w:t>
            </w:r>
            <w:r w:rsidR="00792F75" w:rsidRPr="00D314B3">
              <w:rPr>
                <w:rFonts w:ascii="Arial" w:hAnsi="Arial" w:cs="Arial"/>
                <w:sz w:val="20"/>
                <w:szCs w:val="20"/>
                <w:lang w:val="de-DE"/>
              </w:rPr>
              <w:t>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5F88544D" w:rsidR="00FE7569" w:rsidRPr="00047508" w:rsidRDefault="00D314B3" w:rsidP="00D314B3">
            <w:pPr>
              <w:rPr>
                <w:rFonts w:ascii="Arial" w:hAnsi="Arial" w:cs="Arial"/>
                <w:sz w:val="20"/>
                <w:szCs w:val="20"/>
              </w:rPr>
            </w:pPr>
            <w:r w:rsidRPr="00D314B3">
              <w:rPr>
                <w:rFonts w:ascii="Arial" w:hAnsi="Arial" w:cs="Arial"/>
                <w:sz w:val="20"/>
                <w:szCs w:val="20"/>
              </w:rPr>
              <w:t>Datum des </w:t>
            </w:r>
            <w:proofErr w:type="spellStart"/>
            <w:r w:rsidRPr="00D314B3">
              <w:rPr>
                <w:rFonts w:ascii="Arial" w:hAnsi="Arial" w:cs="Arial"/>
                <w:sz w:val="20"/>
                <w:szCs w:val="20"/>
              </w:rPr>
              <w:t>Inkrafttreten</w:t>
            </w:r>
            <w:proofErr w:type="spellEnd"/>
            <w:r w:rsidR="00FE7569" w:rsidRPr="00047508">
              <w:rPr>
                <w:rFonts w:ascii="Arial" w:hAnsi="Arial" w:cs="Arial"/>
                <w:sz w:val="20"/>
                <w:szCs w:val="20"/>
              </w:rPr>
              <w:t>:</w:t>
            </w:r>
          </w:p>
        </w:tc>
        <w:tc>
          <w:tcPr>
            <w:tcW w:w="2009" w:type="dxa"/>
            <w:tcBorders>
              <w:top w:val="single" w:sz="4" w:space="0" w:color="auto"/>
              <w:bottom w:val="single" w:sz="4" w:space="0" w:color="auto"/>
            </w:tcBorders>
            <w:tcMar>
              <w:top w:w="113" w:type="dxa"/>
            </w:tcMar>
            <w:vAlign w:val="center"/>
          </w:tcPr>
          <w:p w14:paraId="08E627E9" w14:textId="505B6717" w:rsidR="00FE7569" w:rsidRPr="00047508" w:rsidRDefault="00F463B8" w:rsidP="00AE765C">
            <w:pPr>
              <w:rPr>
                <w:rFonts w:ascii="Arial" w:hAnsi="Arial" w:cs="Arial"/>
                <w:sz w:val="20"/>
                <w:szCs w:val="20"/>
              </w:rPr>
            </w:pPr>
            <w:r>
              <w:rPr>
                <w:rFonts w:ascii="Arial" w:hAnsi="Arial" w:cs="Arial"/>
                <w:sz w:val="20"/>
                <w:szCs w:val="20"/>
              </w:rPr>
              <w:t xml:space="preserve">1 </w:t>
            </w:r>
            <w:r w:rsidR="00D314B3">
              <w:rPr>
                <w:rFonts w:ascii="Arial" w:hAnsi="Arial" w:cs="Arial"/>
                <w:sz w:val="20"/>
                <w:szCs w:val="20"/>
              </w:rPr>
              <w:t>J</w:t>
            </w:r>
            <w:r>
              <w:rPr>
                <w:rFonts w:ascii="Arial" w:hAnsi="Arial" w:cs="Arial"/>
                <w:sz w:val="20"/>
                <w:szCs w:val="20"/>
              </w:rPr>
              <w:t>uli 2025</w:t>
            </w:r>
            <w:r w:rsidR="00FE7569">
              <w:rPr>
                <w:rFonts w:ascii="Arial" w:hAnsi="Arial" w:cs="Arial"/>
                <w:sz w:val="20"/>
                <w:szCs w:val="20"/>
              </w:rPr>
              <w:t xml:space="preserve"> </w:t>
            </w:r>
          </w:p>
        </w:tc>
      </w:tr>
    </w:tbl>
    <w:p w14:paraId="7EE34978" w14:textId="77777777" w:rsidR="00611D15" w:rsidRDefault="00611D15" w:rsidP="00611D15"/>
    <w:p w14:paraId="084D0785" w14:textId="1F046EDD" w:rsidR="000C371A" w:rsidRPr="007F4010" w:rsidRDefault="005B20DC" w:rsidP="000C371A">
      <w:pPr>
        <w:spacing w:after="0"/>
        <w:rPr>
          <w:color w:val="009691"/>
        </w:rPr>
      </w:pPr>
      <w:proofErr w:type="spellStart"/>
      <w:r>
        <w:rPr>
          <w:color w:val="009691"/>
        </w:rPr>
        <w:t>Hintergrund</w:t>
      </w:r>
      <w:proofErr w:type="spellEnd"/>
      <w:r w:rsidR="000C371A" w:rsidRPr="007F4010">
        <w:rPr>
          <w:color w:val="009691"/>
        </w:rPr>
        <w:t>;</w:t>
      </w:r>
    </w:p>
    <w:p w14:paraId="1A3095D9" w14:textId="1B26DF32" w:rsidR="00035827" w:rsidRPr="00276589" w:rsidRDefault="00276589" w:rsidP="00276589">
      <w:pPr>
        <w:spacing w:after="0"/>
        <w:rPr>
          <w:lang w:val="de-DE"/>
        </w:rPr>
      </w:pPr>
      <w:r w:rsidRPr="00276589">
        <w:rPr>
          <w:lang w:val="de-DE"/>
        </w:rPr>
        <w:t>Die Einführung neuer und/oder angepasster SCL-Produkte darf für den Markt nicht zu unerwünschten Problemen führen. Deshalb wird bei der Einführung neuer/angepasster Produkte immer eine Übergangsregelung festgelegt</w:t>
      </w:r>
      <w:r w:rsidR="00AF439E" w:rsidRPr="00276589">
        <w:rPr>
          <w:lang w:val="de-DE"/>
        </w:rPr>
        <w:t>.</w:t>
      </w:r>
      <w:r w:rsidR="00276A95" w:rsidRPr="00276589">
        <w:rPr>
          <w:lang w:val="de-DE"/>
        </w:rPr>
        <w:t xml:space="preserve"> </w:t>
      </w:r>
    </w:p>
    <w:p w14:paraId="44B7A13D" w14:textId="77777777" w:rsidR="00A931C9" w:rsidRPr="00276589" w:rsidRDefault="00A931C9" w:rsidP="00A931C9">
      <w:pPr>
        <w:spacing w:after="0"/>
        <w:rPr>
          <w:lang w:val="de-DE"/>
        </w:rPr>
      </w:pPr>
    </w:p>
    <w:p w14:paraId="3D43F18F" w14:textId="007C24AF" w:rsidR="00035827" w:rsidRPr="00294EA4" w:rsidRDefault="00276589" w:rsidP="000503D2">
      <w:pPr>
        <w:spacing w:after="0"/>
        <w:rPr>
          <w:color w:val="009691"/>
          <w:lang w:val="de-DE"/>
        </w:rPr>
      </w:pPr>
      <w:r w:rsidRPr="00294EA4">
        <w:rPr>
          <w:color w:val="009691"/>
          <w:lang w:val="de-DE"/>
        </w:rPr>
        <w:t>Überlegung</w:t>
      </w:r>
      <w:r w:rsidR="006D63AF" w:rsidRPr="00294EA4">
        <w:rPr>
          <w:color w:val="009691"/>
          <w:lang w:val="de-DE"/>
        </w:rPr>
        <w:t>:</w:t>
      </w:r>
    </w:p>
    <w:p w14:paraId="0BAA96E7" w14:textId="0E8BE23E" w:rsidR="00945171" w:rsidRPr="00294EA4" w:rsidRDefault="00276589" w:rsidP="00294EA4">
      <w:pPr>
        <w:spacing w:after="0"/>
        <w:rPr>
          <w:lang w:val="de-DE"/>
        </w:rPr>
      </w:pPr>
      <w:r w:rsidRPr="00294EA4">
        <w:rPr>
          <w:lang w:val="de-DE"/>
        </w:rPr>
        <w:t xml:space="preserve">Die Einführung der neuen SCL-Produkte SA und SCL Light für kleine Organisationen und die Anpassung des SCL-Produkts SCL Light </w:t>
      </w:r>
      <w:r w:rsidR="00F51D2E">
        <w:rPr>
          <w:lang w:val="de-DE"/>
        </w:rPr>
        <w:t>setzen</w:t>
      </w:r>
      <w:r w:rsidRPr="00294EA4">
        <w:rPr>
          <w:lang w:val="de-DE"/>
        </w:rPr>
        <w:t xml:space="preserve"> eine Übergangsfrist für die aktuellen Produkte ASA und SCL Light </w:t>
      </w:r>
      <w:r w:rsidR="00F51D2E">
        <w:rPr>
          <w:lang w:val="de-DE"/>
        </w:rPr>
        <w:t>voraus</w:t>
      </w:r>
      <w:r w:rsidRPr="00294EA4">
        <w:rPr>
          <w:lang w:val="de-DE"/>
        </w:rPr>
        <w:t>.</w:t>
      </w:r>
      <w:r w:rsidRPr="00294EA4">
        <w:rPr>
          <w:lang w:val="de-DE"/>
        </w:rPr>
        <w:br/>
        <w:t xml:space="preserve">Die Übergangsfrist muss für alle Parteien </w:t>
      </w:r>
      <w:r w:rsidR="00F51D2E">
        <w:rPr>
          <w:lang w:val="de-DE"/>
        </w:rPr>
        <w:t>verständlich</w:t>
      </w:r>
      <w:r w:rsidRPr="00294EA4">
        <w:rPr>
          <w:lang w:val="de-DE"/>
        </w:rPr>
        <w:t xml:space="preserve"> sein und </w:t>
      </w:r>
      <w:r w:rsidR="009C2E78">
        <w:rPr>
          <w:lang w:val="de-DE"/>
        </w:rPr>
        <w:t>ihnen die</w:t>
      </w:r>
      <w:r w:rsidRPr="00294EA4">
        <w:rPr>
          <w:lang w:val="de-DE"/>
        </w:rPr>
        <w:t xml:space="preserve"> Möglichkeit bieten, </w:t>
      </w:r>
      <w:r w:rsidR="009C2E78">
        <w:rPr>
          <w:lang w:val="de-DE"/>
        </w:rPr>
        <w:t xml:space="preserve">sich </w:t>
      </w:r>
      <w:r w:rsidRPr="00294EA4">
        <w:rPr>
          <w:lang w:val="de-DE"/>
        </w:rPr>
        <w:t xml:space="preserve">auf die neuen/angepassten Produkte </w:t>
      </w:r>
      <w:r w:rsidR="009C2E78">
        <w:rPr>
          <w:lang w:val="de-DE"/>
        </w:rPr>
        <w:t>einzustellen</w:t>
      </w:r>
      <w:r w:rsidRPr="00294EA4">
        <w:rPr>
          <w:lang w:val="de-DE"/>
        </w:rPr>
        <w:t>.</w:t>
      </w:r>
    </w:p>
    <w:p w14:paraId="288395D2" w14:textId="77777777" w:rsidR="00CD2B8B" w:rsidRPr="009C2E78" w:rsidRDefault="00CD2B8B" w:rsidP="000503D2">
      <w:pPr>
        <w:spacing w:after="0"/>
        <w:rPr>
          <w:lang w:val="de-DE"/>
        </w:rPr>
      </w:pPr>
    </w:p>
    <w:p w14:paraId="7CF392E8" w14:textId="0A47302B" w:rsidR="000C371A" w:rsidRPr="009C2E78" w:rsidRDefault="0084229D" w:rsidP="000C371A">
      <w:pPr>
        <w:spacing w:after="0"/>
        <w:rPr>
          <w:color w:val="009691"/>
          <w:lang w:val="de-DE"/>
        </w:rPr>
      </w:pPr>
      <w:r w:rsidRPr="009C2E78">
        <w:rPr>
          <w:color w:val="009691"/>
          <w:lang w:val="de-DE"/>
        </w:rPr>
        <w:t>Beschluss</w:t>
      </w:r>
      <w:r w:rsidR="000C371A" w:rsidRPr="009C2E78">
        <w:rPr>
          <w:color w:val="009691"/>
          <w:lang w:val="de-DE"/>
        </w:rPr>
        <w:t>:</w:t>
      </w:r>
    </w:p>
    <w:p w14:paraId="2757C3FF" w14:textId="0EAC5E3C" w:rsidR="000C371A" w:rsidRPr="0019050A" w:rsidRDefault="0019050A" w:rsidP="0019050A">
      <w:pPr>
        <w:spacing w:after="0"/>
        <w:rPr>
          <w:lang w:val="de-DE"/>
        </w:rPr>
      </w:pPr>
      <w:r w:rsidRPr="0019050A">
        <w:rPr>
          <w:lang w:val="de-DE"/>
        </w:rPr>
        <w:t xml:space="preserve">Der </w:t>
      </w:r>
      <w:r>
        <w:rPr>
          <w:lang w:val="de-DE"/>
        </w:rPr>
        <w:t>Expertenausschuss</w:t>
      </w:r>
      <w:r w:rsidRPr="0019050A">
        <w:rPr>
          <w:lang w:val="de-DE"/>
        </w:rPr>
        <w:t xml:space="preserve"> SCL hat folgende Beschlüsse gefasst</w:t>
      </w:r>
      <w:r w:rsidR="000C371A" w:rsidRPr="0019050A">
        <w:rPr>
          <w:lang w:val="de-DE"/>
        </w:rPr>
        <w:t>:</w:t>
      </w:r>
    </w:p>
    <w:p w14:paraId="4C74ADA2" w14:textId="410FCE89" w:rsidR="00B5775C" w:rsidRPr="00133BFA" w:rsidRDefault="0019050A" w:rsidP="0019050A">
      <w:pPr>
        <w:pStyle w:val="Lijstalinea"/>
        <w:numPr>
          <w:ilvl w:val="0"/>
          <w:numId w:val="7"/>
        </w:numPr>
        <w:spacing w:after="0"/>
        <w:rPr>
          <w:u w:val="single"/>
          <w:lang w:val="en-US"/>
        </w:rPr>
      </w:pPr>
      <w:r w:rsidRPr="00133BFA">
        <w:rPr>
          <w:u w:val="single"/>
          <w:lang w:val="en-US"/>
        </w:rPr>
        <w:t>Das neue SCL-Produkt SA (Self Assessment)</w:t>
      </w:r>
      <w:r w:rsidR="006A1673" w:rsidRPr="00133BFA">
        <w:rPr>
          <w:u w:val="single"/>
          <w:lang w:val="en-US"/>
        </w:rPr>
        <w:t>;</w:t>
      </w:r>
    </w:p>
    <w:p w14:paraId="5754DBC6" w14:textId="77777777" w:rsidR="002C3AB5" w:rsidRPr="002C3AB5" w:rsidRDefault="002C3AB5" w:rsidP="002C3AB5">
      <w:pPr>
        <w:pStyle w:val="Lijstalinea"/>
        <w:numPr>
          <w:ilvl w:val="0"/>
          <w:numId w:val="8"/>
        </w:numPr>
        <w:spacing w:after="0"/>
        <w:rPr>
          <w:lang w:val="de-DE"/>
        </w:rPr>
      </w:pPr>
      <w:r w:rsidRPr="002C3AB5">
        <w:rPr>
          <w:lang w:val="de-DE"/>
        </w:rPr>
        <w:t>Das Produkt SCL-SA ist der Nachfolger von SCL-ASA.</w:t>
      </w:r>
    </w:p>
    <w:p w14:paraId="785C78EB" w14:textId="62A144EE" w:rsidR="00D16129" w:rsidRPr="00981292" w:rsidRDefault="00981292" w:rsidP="00981292">
      <w:pPr>
        <w:pStyle w:val="Lijstalinea"/>
        <w:numPr>
          <w:ilvl w:val="0"/>
          <w:numId w:val="8"/>
        </w:numPr>
        <w:spacing w:after="0"/>
        <w:rPr>
          <w:lang w:val="de-DE"/>
        </w:rPr>
      </w:pPr>
      <w:r w:rsidRPr="00981292">
        <w:rPr>
          <w:lang w:val="de-DE"/>
        </w:rPr>
        <w:t xml:space="preserve">Abgegebene </w:t>
      </w:r>
      <w:r w:rsidR="00C55616">
        <w:rPr>
          <w:lang w:val="de-DE"/>
        </w:rPr>
        <w:t>Erklärungen zum</w:t>
      </w:r>
      <w:r w:rsidRPr="00981292">
        <w:rPr>
          <w:lang w:val="de-DE"/>
        </w:rPr>
        <w:t xml:space="preserve"> ASA bleiben gültig für den Zeitraum, für den sie </w:t>
      </w:r>
      <w:r w:rsidR="004E7C3F">
        <w:rPr>
          <w:lang w:val="de-DE"/>
        </w:rPr>
        <w:t>ausgestellt</w:t>
      </w:r>
      <w:r w:rsidRPr="00981292">
        <w:rPr>
          <w:lang w:val="de-DE"/>
        </w:rPr>
        <w:t xml:space="preserve"> wurden</w:t>
      </w:r>
      <w:r w:rsidR="00D16129" w:rsidRPr="00981292">
        <w:rPr>
          <w:lang w:val="de-DE"/>
        </w:rPr>
        <w:t>.</w:t>
      </w:r>
    </w:p>
    <w:p w14:paraId="0AE1FF87" w14:textId="2C7AC6C1" w:rsidR="003918ED" w:rsidRPr="00232069" w:rsidRDefault="00981292" w:rsidP="00981292">
      <w:pPr>
        <w:pStyle w:val="Lijstalinea"/>
        <w:numPr>
          <w:ilvl w:val="0"/>
          <w:numId w:val="8"/>
        </w:numPr>
        <w:spacing w:after="0"/>
        <w:rPr>
          <w:lang w:val="de-DE"/>
        </w:rPr>
      </w:pPr>
      <w:r w:rsidRPr="00981292">
        <w:rPr>
          <w:lang w:val="de-DE"/>
        </w:rPr>
        <w:t xml:space="preserve">Bei einer Organisation, bei der das SCL-ASA vor dem 01.01.2026 ausläuft, wird keine neue ASA mehr ausgestellt. Hierfür gilt eine Kulanzregelung. Das bedeutet, dass </w:t>
      </w:r>
      <w:r w:rsidR="00492D9F" w:rsidRPr="00981292">
        <w:rPr>
          <w:lang w:val="de-DE"/>
        </w:rPr>
        <w:t>ASA</w:t>
      </w:r>
      <w:r w:rsidR="00492D9F">
        <w:rPr>
          <w:lang w:val="de-DE"/>
        </w:rPr>
        <w:t>-Erklärungen</w:t>
      </w:r>
      <w:r w:rsidRPr="00981292">
        <w:rPr>
          <w:lang w:val="de-DE"/>
        </w:rPr>
        <w:t xml:space="preserve">, die im Jahr 2025 auslaufen, ein (verlängertes) Gültigkeitsdatum bis zum 01.01.2026 erhalten. </w:t>
      </w:r>
      <w:r w:rsidRPr="00232069">
        <w:rPr>
          <w:lang w:val="de-DE"/>
        </w:rPr>
        <w:t>Dies wird vo</w:t>
      </w:r>
      <w:r w:rsidR="003221E5" w:rsidRPr="00232069">
        <w:rPr>
          <w:lang w:val="de-DE"/>
        </w:rPr>
        <w:t>n der</w:t>
      </w:r>
      <w:r w:rsidRPr="00232069">
        <w:rPr>
          <w:lang w:val="de-DE"/>
        </w:rPr>
        <w:t xml:space="preserve"> NEN im Register </w:t>
      </w:r>
      <w:r w:rsidRPr="005E2877">
        <w:rPr>
          <w:lang w:val="de-DE"/>
        </w:rPr>
        <w:t>angepasst</w:t>
      </w:r>
      <w:r w:rsidR="00D4516E" w:rsidRPr="00232069">
        <w:rPr>
          <w:lang w:val="de-DE"/>
        </w:rPr>
        <w:t>.</w:t>
      </w:r>
    </w:p>
    <w:p w14:paraId="21BDD35D" w14:textId="7991E1EE" w:rsidR="00AD0063" w:rsidRPr="00EC4AEE" w:rsidRDefault="00EC4AEE" w:rsidP="00EC4AEE">
      <w:pPr>
        <w:pStyle w:val="Lijstalinea"/>
        <w:numPr>
          <w:ilvl w:val="0"/>
          <w:numId w:val="8"/>
        </w:numPr>
        <w:spacing w:after="0"/>
        <w:rPr>
          <w:lang w:val="de-DE"/>
        </w:rPr>
      </w:pPr>
      <w:r w:rsidRPr="00EC4AEE">
        <w:rPr>
          <w:lang w:val="de-DE"/>
        </w:rPr>
        <w:t xml:space="preserve">Bis einschließlich 31.12.2025 ist eine Zertifizierung nach ASA für bereits laufende und/oder unterzeichnete </w:t>
      </w:r>
      <w:r w:rsidRPr="00D71A9F">
        <w:rPr>
          <w:lang w:val="de-DE"/>
        </w:rPr>
        <w:t>Angebote</w:t>
      </w:r>
      <w:r w:rsidRPr="00EC4AEE">
        <w:rPr>
          <w:lang w:val="de-DE"/>
        </w:rPr>
        <w:t xml:space="preserve"> zwischen den Zertifizierungsstellen und den Zertifikatsinhabern</w:t>
      </w:r>
      <w:r w:rsidR="00D71A9F">
        <w:rPr>
          <w:lang w:val="de-DE"/>
        </w:rPr>
        <w:t xml:space="preserve"> </w:t>
      </w:r>
      <w:r w:rsidR="00D71A9F" w:rsidRPr="00EC4AEE">
        <w:rPr>
          <w:lang w:val="de-DE"/>
        </w:rPr>
        <w:t>möglich</w:t>
      </w:r>
      <w:r w:rsidR="00F620EC" w:rsidRPr="00EC4AEE">
        <w:rPr>
          <w:lang w:val="de-DE"/>
        </w:rPr>
        <w:t xml:space="preserve">. </w:t>
      </w:r>
    </w:p>
    <w:p w14:paraId="62FE97E2" w14:textId="2E8D95F6" w:rsidR="00F620EC" w:rsidRPr="009A3D7B" w:rsidRDefault="009A3D7B" w:rsidP="009A3D7B">
      <w:pPr>
        <w:pStyle w:val="Lijstalinea"/>
        <w:numPr>
          <w:ilvl w:val="0"/>
          <w:numId w:val="8"/>
        </w:numPr>
        <w:spacing w:after="0"/>
        <w:rPr>
          <w:lang w:val="de-DE"/>
        </w:rPr>
      </w:pPr>
      <w:r w:rsidRPr="009A3D7B">
        <w:rPr>
          <w:lang w:val="de-DE"/>
        </w:rPr>
        <w:t xml:space="preserve">Nach Veröffentlichung dieser Mitteilung dürfen keine neuen </w:t>
      </w:r>
      <w:r w:rsidRPr="006370DD">
        <w:rPr>
          <w:lang w:val="de-DE"/>
        </w:rPr>
        <w:t>Angebote</w:t>
      </w:r>
      <w:r w:rsidRPr="009A3D7B">
        <w:rPr>
          <w:lang w:val="de-DE"/>
        </w:rPr>
        <w:t xml:space="preserve"> mehr mit der Möglichkeit zur Zertifizierung nach ASA </w:t>
      </w:r>
      <w:r w:rsidR="001A2A65">
        <w:rPr>
          <w:lang w:val="de-DE"/>
        </w:rPr>
        <w:t>ausgestellt</w:t>
      </w:r>
      <w:r w:rsidRPr="009A3D7B">
        <w:rPr>
          <w:lang w:val="de-DE"/>
        </w:rPr>
        <w:t xml:space="preserve"> werden</w:t>
      </w:r>
      <w:r w:rsidR="00F620EC" w:rsidRPr="009A3D7B">
        <w:rPr>
          <w:lang w:val="de-DE"/>
        </w:rPr>
        <w:t xml:space="preserve">. </w:t>
      </w:r>
    </w:p>
    <w:p w14:paraId="5C15AED0" w14:textId="2BE852B2" w:rsidR="00F620EC" w:rsidRPr="00C806D9" w:rsidRDefault="009A3D7B" w:rsidP="009A3D7B">
      <w:pPr>
        <w:pStyle w:val="Lijstalinea"/>
        <w:numPr>
          <w:ilvl w:val="0"/>
          <w:numId w:val="8"/>
        </w:numPr>
        <w:spacing w:after="0"/>
        <w:rPr>
          <w:lang w:val="de-DE"/>
        </w:rPr>
      </w:pPr>
      <w:r w:rsidRPr="009A3D7B">
        <w:rPr>
          <w:lang w:val="de-DE"/>
        </w:rPr>
        <w:t xml:space="preserve">Ab dem 01.01.2026 entfällt ASA als Produkt. </w:t>
      </w:r>
      <w:r w:rsidRPr="00C806D9">
        <w:rPr>
          <w:lang w:val="de-DE"/>
        </w:rPr>
        <w:t>Dann besteht keine Möglichkeit mehr, sich nach diesem Produkt zertifizieren zu lassen. Das bedeutet, dass kein neuer Zertifizierungszyklus mehr gestartet werden kann</w:t>
      </w:r>
      <w:r w:rsidR="00F620EC" w:rsidRPr="00C806D9">
        <w:rPr>
          <w:lang w:val="de-DE"/>
        </w:rPr>
        <w:t xml:space="preserve">. </w:t>
      </w:r>
    </w:p>
    <w:p w14:paraId="6CEEA73E" w14:textId="1AD8CC25" w:rsidR="002C31B9" w:rsidRPr="00C806D9" w:rsidRDefault="00C806D9" w:rsidP="00C806D9">
      <w:pPr>
        <w:pStyle w:val="Lijstalinea"/>
        <w:numPr>
          <w:ilvl w:val="0"/>
          <w:numId w:val="8"/>
        </w:numPr>
        <w:spacing w:after="0"/>
        <w:rPr>
          <w:lang w:val="de-DE"/>
        </w:rPr>
      </w:pPr>
      <w:r w:rsidRPr="00C806D9">
        <w:rPr>
          <w:lang w:val="de-DE"/>
        </w:rPr>
        <w:t xml:space="preserve">Administrativ können nur noch </w:t>
      </w:r>
      <w:r w:rsidRPr="001A2A65">
        <w:rPr>
          <w:lang w:val="de-DE"/>
        </w:rPr>
        <w:t>Erklärungen</w:t>
      </w:r>
      <w:r w:rsidRPr="00C806D9">
        <w:rPr>
          <w:lang w:val="de-DE"/>
        </w:rPr>
        <w:t xml:space="preserve"> in das Register aufgenommen werden, bei denen das Audit spätestens am 31.12.2025 stattgefunden hat. (Falls die </w:t>
      </w:r>
      <w:r>
        <w:rPr>
          <w:lang w:val="de-DE"/>
        </w:rPr>
        <w:t>Zertifizierungsstelle</w:t>
      </w:r>
      <w:r w:rsidRPr="00C806D9">
        <w:rPr>
          <w:lang w:val="de-DE"/>
        </w:rPr>
        <w:t xml:space="preserve"> möchte, dass die Erklärung nach dem 01.01.2026 in das Register aufgenommen wird, muss </w:t>
      </w:r>
      <w:r w:rsidRPr="00C806D9">
        <w:rPr>
          <w:lang w:val="de-DE"/>
        </w:rPr>
        <w:lastRenderedPageBreak/>
        <w:t>sie im Feld „Bemerkung“ bei der Anmeldung angeben, dass das Audit im Jahr 2025 stattgefunden hat).</w:t>
      </w:r>
    </w:p>
    <w:p w14:paraId="68734321" w14:textId="79EABA8C" w:rsidR="001436D4" w:rsidRPr="00D17018" w:rsidRDefault="00D17018" w:rsidP="00D17018">
      <w:pPr>
        <w:pStyle w:val="Lijstalinea"/>
        <w:numPr>
          <w:ilvl w:val="0"/>
          <w:numId w:val="8"/>
        </w:numPr>
        <w:spacing w:after="0"/>
        <w:rPr>
          <w:lang w:val="de-DE"/>
        </w:rPr>
      </w:pPr>
      <w:r w:rsidRPr="00D17018">
        <w:rPr>
          <w:lang w:val="de-DE"/>
        </w:rPr>
        <w:t xml:space="preserve">Ab dem 02.07.2025 kann ein SA im SCL-Register </w:t>
      </w:r>
      <w:r w:rsidRPr="001A2A65">
        <w:rPr>
          <w:lang w:val="de-DE"/>
        </w:rPr>
        <w:t>aufgenommen</w:t>
      </w:r>
      <w:r w:rsidRPr="00D17018">
        <w:rPr>
          <w:lang w:val="de-DE"/>
        </w:rPr>
        <w:t xml:space="preserve"> werden</w:t>
      </w:r>
      <w:r w:rsidR="001436D4" w:rsidRPr="00D17018">
        <w:rPr>
          <w:lang w:val="de-DE"/>
        </w:rPr>
        <w:t>.</w:t>
      </w:r>
    </w:p>
    <w:p w14:paraId="5DA83F1E" w14:textId="77777777" w:rsidR="002C31B9" w:rsidRPr="00D17018" w:rsidRDefault="002C31B9" w:rsidP="002C31B9">
      <w:pPr>
        <w:spacing w:after="0"/>
        <w:rPr>
          <w:lang w:val="de-DE"/>
        </w:rPr>
      </w:pPr>
    </w:p>
    <w:p w14:paraId="63BCADD3" w14:textId="77777777" w:rsidR="00733F19" w:rsidRPr="00D17018" w:rsidRDefault="00733F19" w:rsidP="002C31B9">
      <w:pPr>
        <w:spacing w:after="0"/>
        <w:rPr>
          <w:lang w:val="de-DE"/>
        </w:rPr>
      </w:pPr>
    </w:p>
    <w:p w14:paraId="539BBB4E" w14:textId="003C9041" w:rsidR="006A1673" w:rsidRPr="00533C11" w:rsidRDefault="00533C11" w:rsidP="00533C11">
      <w:pPr>
        <w:pStyle w:val="Lijstalinea"/>
        <w:numPr>
          <w:ilvl w:val="0"/>
          <w:numId w:val="7"/>
        </w:numPr>
        <w:spacing w:after="0"/>
        <w:rPr>
          <w:u w:val="single"/>
          <w:lang w:val="de-DE"/>
        </w:rPr>
      </w:pPr>
      <w:r w:rsidRPr="00533C11">
        <w:rPr>
          <w:u w:val="single"/>
          <w:lang w:val="de-DE"/>
        </w:rPr>
        <w:t>SCL Light für kleine Organisationen</w:t>
      </w:r>
      <w:r w:rsidR="00733F19" w:rsidRPr="00533C11">
        <w:rPr>
          <w:u w:val="single"/>
          <w:lang w:val="de-DE"/>
        </w:rPr>
        <w:t>:</w:t>
      </w:r>
    </w:p>
    <w:p w14:paraId="5E2B3D52" w14:textId="6638D341" w:rsidR="000022E2" w:rsidRPr="00533C11" w:rsidRDefault="00533C11" w:rsidP="00533C11">
      <w:pPr>
        <w:pStyle w:val="Lijstalinea"/>
        <w:numPr>
          <w:ilvl w:val="0"/>
          <w:numId w:val="9"/>
        </w:numPr>
        <w:spacing w:after="0"/>
        <w:rPr>
          <w:lang w:val="de-DE"/>
        </w:rPr>
      </w:pPr>
      <w:r w:rsidRPr="006F5139">
        <w:rPr>
          <w:lang w:val="de-DE"/>
        </w:rPr>
        <w:t>Abgegebene</w:t>
      </w:r>
      <w:r w:rsidRPr="00533C11">
        <w:rPr>
          <w:lang w:val="de-DE"/>
        </w:rPr>
        <w:t xml:space="preserve"> Erklärungen zu SCL Light bleiben für den Zeitraum gültig, für den sie abgegeben wurden</w:t>
      </w:r>
      <w:r w:rsidR="000022E2" w:rsidRPr="00533C11">
        <w:rPr>
          <w:lang w:val="de-DE"/>
        </w:rPr>
        <w:t>.</w:t>
      </w:r>
    </w:p>
    <w:p w14:paraId="126E4C34" w14:textId="661818AD" w:rsidR="00BD0107" w:rsidRPr="00533C11" w:rsidRDefault="00533C11" w:rsidP="00533C11">
      <w:pPr>
        <w:pStyle w:val="Lijstalinea"/>
        <w:numPr>
          <w:ilvl w:val="0"/>
          <w:numId w:val="9"/>
        </w:numPr>
        <w:spacing w:after="0"/>
        <w:rPr>
          <w:lang w:val="de-DE"/>
        </w:rPr>
      </w:pPr>
      <w:r w:rsidRPr="00533C11">
        <w:rPr>
          <w:lang w:val="de-DE"/>
        </w:rPr>
        <w:t>Ab dem 02.07.2025 kann nach der SCL Light für kleine Organisationen zertifiziert werden</w:t>
      </w:r>
      <w:r w:rsidR="0074492F" w:rsidRPr="00533C11">
        <w:rPr>
          <w:lang w:val="de-DE"/>
        </w:rPr>
        <w:t xml:space="preserve">. </w:t>
      </w:r>
    </w:p>
    <w:p w14:paraId="2FAFF1AC" w14:textId="49E842D9" w:rsidR="00733F19" w:rsidRPr="0050160A" w:rsidRDefault="0050160A" w:rsidP="0050160A">
      <w:pPr>
        <w:pStyle w:val="Lijstalinea"/>
        <w:numPr>
          <w:ilvl w:val="0"/>
          <w:numId w:val="9"/>
        </w:numPr>
        <w:spacing w:after="0"/>
        <w:rPr>
          <w:lang w:val="de-DE"/>
        </w:rPr>
      </w:pPr>
      <w:r w:rsidRPr="0050160A">
        <w:rPr>
          <w:lang w:val="de-DE"/>
        </w:rPr>
        <w:t xml:space="preserve">Um von einem laufenden SCL Light auf ein SCL Light für kleine Organisationen </w:t>
      </w:r>
      <w:r w:rsidR="009E7386">
        <w:rPr>
          <w:lang w:val="de-DE"/>
        </w:rPr>
        <w:t>zu wechseln</w:t>
      </w:r>
      <w:r w:rsidRPr="0050160A">
        <w:rPr>
          <w:lang w:val="de-DE"/>
        </w:rPr>
        <w:t>, muss die Organisation mit einem (Re-)Zertifizierungsaudit beginnen</w:t>
      </w:r>
      <w:r w:rsidRPr="009E7386">
        <w:rPr>
          <w:lang w:val="de-DE"/>
        </w:rPr>
        <w:t>, das zu</w:t>
      </w:r>
      <w:r w:rsidR="009E7386" w:rsidRPr="009E7386">
        <w:rPr>
          <w:lang w:val="de-DE"/>
        </w:rPr>
        <w:t>m</w:t>
      </w:r>
      <w:r w:rsidRPr="009E7386">
        <w:rPr>
          <w:lang w:val="de-DE"/>
        </w:rPr>
        <w:t xml:space="preserve"> Jahr 1 des Zyklus gehört</w:t>
      </w:r>
      <w:r w:rsidR="009105CF" w:rsidRPr="009E7386">
        <w:rPr>
          <w:lang w:val="de-DE"/>
        </w:rPr>
        <w:t>.</w:t>
      </w:r>
    </w:p>
    <w:p w14:paraId="55BCE653" w14:textId="6278EA91" w:rsidR="0069774B" w:rsidRPr="009E38CD" w:rsidRDefault="009E38CD" w:rsidP="009E38CD">
      <w:pPr>
        <w:pStyle w:val="Lijstalinea"/>
        <w:numPr>
          <w:ilvl w:val="0"/>
          <w:numId w:val="9"/>
        </w:numPr>
        <w:spacing w:after="0"/>
        <w:rPr>
          <w:lang w:val="de-DE"/>
        </w:rPr>
      </w:pPr>
      <w:r w:rsidRPr="009E38CD">
        <w:rPr>
          <w:lang w:val="de-DE"/>
        </w:rPr>
        <w:t xml:space="preserve">Wenn die Organisation SCL </w:t>
      </w:r>
      <w:r w:rsidRPr="0044628E">
        <w:rPr>
          <w:lang w:val="de-DE"/>
        </w:rPr>
        <w:t>Light besitzt, das</w:t>
      </w:r>
      <w:r w:rsidRPr="009E38CD">
        <w:rPr>
          <w:lang w:val="de-DE"/>
        </w:rPr>
        <w:t xml:space="preserve"> demnächst ausläuft, und sie auf ein SCL Light für kleine Organisationen umsteigen möchte, gilt eine Kulanzregelung. Das bedeutet, dass die Gültigkeit des SCL Light bis zum 1. August 2025 verlängert wird. In der Zwischenzeit kann die Organisation dafür sorgen, dass die Bedingungen für einen internen Auditor und die Nutzung des Webtools erfüllt sind</w:t>
      </w:r>
      <w:r w:rsidR="0069774B" w:rsidRPr="009E38CD">
        <w:rPr>
          <w:lang w:val="de-DE"/>
        </w:rPr>
        <w:t>.</w:t>
      </w:r>
    </w:p>
    <w:p w14:paraId="30088A25" w14:textId="151114C7" w:rsidR="009105CF" w:rsidRPr="008518F1" w:rsidRDefault="008518F1" w:rsidP="008518F1">
      <w:pPr>
        <w:pStyle w:val="Lijstalinea"/>
        <w:numPr>
          <w:ilvl w:val="0"/>
          <w:numId w:val="9"/>
        </w:numPr>
        <w:spacing w:after="0"/>
        <w:rPr>
          <w:lang w:val="de-DE"/>
        </w:rPr>
      </w:pPr>
      <w:r>
        <w:rPr>
          <w:lang w:val="de-DE"/>
        </w:rPr>
        <w:t>D</w:t>
      </w:r>
      <w:r w:rsidRPr="008518F1">
        <w:rPr>
          <w:lang w:val="de-DE"/>
        </w:rPr>
        <w:t>er Antrag für diese Kulanzregelung muss von der betreffenden Zertifizierungsstelle bei</w:t>
      </w:r>
      <w:r>
        <w:rPr>
          <w:lang w:val="de-DE"/>
        </w:rPr>
        <w:t xml:space="preserve"> der</w:t>
      </w:r>
      <w:r w:rsidRPr="008518F1">
        <w:rPr>
          <w:lang w:val="de-DE"/>
        </w:rPr>
        <w:t xml:space="preserve"> NEN eingereicht werden</w:t>
      </w:r>
      <w:r w:rsidR="0069774B" w:rsidRPr="008518F1">
        <w:rPr>
          <w:lang w:val="de-DE"/>
        </w:rPr>
        <w:t>.</w:t>
      </w:r>
    </w:p>
    <w:p w14:paraId="4572E9CF" w14:textId="391A3BDA" w:rsidR="00FE2A2F" w:rsidRPr="008518F1" w:rsidRDefault="008518F1" w:rsidP="008518F1">
      <w:pPr>
        <w:pStyle w:val="Lijstalinea"/>
        <w:numPr>
          <w:ilvl w:val="0"/>
          <w:numId w:val="9"/>
        </w:numPr>
        <w:spacing w:after="0"/>
        <w:rPr>
          <w:lang w:val="de-DE"/>
        </w:rPr>
      </w:pPr>
      <w:r w:rsidRPr="008518F1">
        <w:rPr>
          <w:lang w:val="de-DE"/>
        </w:rPr>
        <w:t xml:space="preserve">Eine kleine Organisation kann sich auch dafür entscheiden, nach </w:t>
      </w:r>
      <w:r>
        <w:rPr>
          <w:lang w:val="de-DE"/>
        </w:rPr>
        <w:t>der</w:t>
      </w:r>
      <w:r w:rsidRPr="008518F1">
        <w:rPr>
          <w:lang w:val="de-DE"/>
        </w:rPr>
        <w:t xml:space="preserve"> regulären SCL Light auditiert zu werden</w:t>
      </w:r>
      <w:r w:rsidR="00560EA2" w:rsidRPr="008518F1">
        <w:rPr>
          <w:lang w:val="de-DE"/>
        </w:rPr>
        <w:t>.</w:t>
      </w:r>
    </w:p>
    <w:p w14:paraId="7803709C" w14:textId="77777777" w:rsidR="009105CF" w:rsidRPr="008518F1" w:rsidRDefault="009105CF" w:rsidP="0069774B">
      <w:pPr>
        <w:spacing w:after="0"/>
        <w:rPr>
          <w:lang w:val="de-DE"/>
        </w:rPr>
      </w:pPr>
    </w:p>
    <w:p w14:paraId="1672DD78" w14:textId="0CA10208" w:rsidR="006A1673" w:rsidRPr="00560EA2" w:rsidRDefault="00FE2A2F" w:rsidP="00C10C29">
      <w:pPr>
        <w:pStyle w:val="Lijstalinea"/>
        <w:numPr>
          <w:ilvl w:val="0"/>
          <w:numId w:val="7"/>
        </w:numPr>
        <w:spacing w:after="0"/>
        <w:rPr>
          <w:u w:val="single"/>
        </w:rPr>
      </w:pPr>
      <w:r w:rsidRPr="00560EA2">
        <w:rPr>
          <w:u w:val="single"/>
        </w:rPr>
        <w:t>SCL Light</w:t>
      </w:r>
    </w:p>
    <w:p w14:paraId="3B8A4C83" w14:textId="1325A0F5" w:rsidR="00B5775C" w:rsidRPr="00B277CF" w:rsidRDefault="00B277CF" w:rsidP="00B277CF">
      <w:pPr>
        <w:pStyle w:val="Lijstalinea"/>
        <w:numPr>
          <w:ilvl w:val="0"/>
          <w:numId w:val="10"/>
        </w:numPr>
        <w:spacing w:after="0"/>
        <w:rPr>
          <w:lang w:val="de-DE"/>
        </w:rPr>
      </w:pPr>
      <w:r w:rsidRPr="00B277CF">
        <w:rPr>
          <w:lang w:val="de-DE"/>
        </w:rPr>
        <w:t xml:space="preserve">Für dieses SCL-Produkt hat der Expertenausschuss beschlossen, dass die Verhaltensziele, wie sie bei der SCL Light für kleine Organisationen eingeführt wurden, anwendbar </w:t>
      </w:r>
      <w:r w:rsidR="00B25CA5">
        <w:rPr>
          <w:lang w:val="de-DE"/>
        </w:rPr>
        <w:t>sind.</w:t>
      </w:r>
    </w:p>
    <w:p w14:paraId="37D6A22B" w14:textId="08DED039" w:rsidR="001F0480" w:rsidRPr="00B277CF" w:rsidRDefault="00B277CF" w:rsidP="00B277CF">
      <w:pPr>
        <w:pStyle w:val="Lijstalinea"/>
        <w:numPr>
          <w:ilvl w:val="0"/>
          <w:numId w:val="10"/>
        </w:numPr>
        <w:rPr>
          <w:lang w:val="de-DE"/>
        </w:rPr>
      </w:pPr>
      <w:r w:rsidRPr="00B277CF">
        <w:rPr>
          <w:lang w:val="de-DE"/>
        </w:rPr>
        <w:t xml:space="preserve">Abgegebene </w:t>
      </w:r>
      <w:r w:rsidRPr="002331B4">
        <w:rPr>
          <w:lang w:val="de-DE"/>
        </w:rPr>
        <w:t>Erklärungen</w:t>
      </w:r>
      <w:r w:rsidRPr="00B277CF">
        <w:rPr>
          <w:lang w:val="de-DE"/>
        </w:rPr>
        <w:t xml:space="preserve"> zu SCL Light bleiben gültig für den Zeitraum, für den sie abgegeben wurden</w:t>
      </w:r>
      <w:r w:rsidR="001F0480" w:rsidRPr="00B277CF">
        <w:rPr>
          <w:lang w:val="de-DE"/>
        </w:rPr>
        <w:t>.</w:t>
      </w:r>
    </w:p>
    <w:p w14:paraId="0E21F686" w14:textId="4D4519AF" w:rsidR="001F0480" w:rsidRPr="00107C92" w:rsidRDefault="00107C92" w:rsidP="00107C92">
      <w:pPr>
        <w:pStyle w:val="Lijstalinea"/>
        <w:numPr>
          <w:ilvl w:val="0"/>
          <w:numId w:val="10"/>
        </w:numPr>
        <w:spacing w:after="0"/>
        <w:rPr>
          <w:lang w:val="de-DE"/>
        </w:rPr>
      </w:pPr>
      <w:r w:rsidRPr="00107C92">
        <w:rPr>
          <w:lang w:val="de-DE"/>
        </w:rPr>
        <w:t>Die oben genannten Verhaltensziele werden </w:t>
      </w:r>
      <w:r w:rsidRPr="00133BFA">
        <w:rPr>
          <w:lang w:val="de-DE"/>
        </w:rPr>
        <w:t>ab dem 1. Januar 2026</w:t>
      </w:r>
      <w:r w:rsidRPr="00107C92">
        <w:rPr>
          <w:lang w:val="de-DE"/>
        </w:rPr>
        <w:t> bei der Erstzertifizierung und bei Rezertifizierungen eingeführt</w:t>
      </w:r>
      <w:r w:rsidR="007441F5" w:rsidRPr="00107C92">
        <w:rPr>
          <w:lang w:val="de-DE"/>
        </w:rPr>
        <w:t>.</w:t>
      </w:r>
      <w:r w:rsidR="003E64F3" w:rsidRPr="00107C92">
        <w:rPr>
          <w:lang w:val="de-DE"/>
        </w:rPr>
        <w:t xml:space="preserve"> </w:t>
      </w:r>
    </w:p>
    <w:p w14:paraId="560306F3" w14:textId="77777777" w:rsidR="00B5775C" w:rsidRPr="00107C92" w:rsidRDefault="00B5775C" w:rsidP="000C371A">
      <w:pPr>
        <w:spacing w:after="0"/>
        <w:rPr>
          <w:lang w:val="de-DE"/>
        </w:rPr>
      </w:pPr>
    </w:p>
    <w:p w14:paraId="0D43B363" w14:textId="77777777" w:rsidR="00B5775C" w:rsidRPr="00107C92" w:rsidRDefault="00B5775C" w:rsidP="000C371A">
      <w:pPr>
        <w:spacing w:after="0"/>
        <w:rPr>
          <w:lang w:val="de-DE"/>
        </w:rPr>
      </w:pPr>
    </w:p>
    <w:p w14:paraId="7F49D39F" w14:textId="77777777" w:rsidR="00B5775C" w:rsidRPr="00107C92" w:rsidRDefault="00B5775C" w:rsidP="000C371A">
      <w:pPr>
        <w:spacing w:after="0"/>
        <w:rPr>
          <w:lang w:val="de-DE"/>
        </w:rPr>
      </w:pPr>
    </w:p>
    <w:p w14:paraId="4C99B360" w14:textId="77777777" w:rsidR="00B5775C" w:rsidRPr="00107C92" w:rsidRDefault="00B5775C" w:rsidP="000C371A">
      <w:pPr>
        <w:spacing w:after="0"/>
        <w:rPr>
          <w:lang w:val="de-DE"/>
        </w:rPr>
      </w:pPr>
    </w:p>
    <w:p w14:paraId="2A1731AA" w14:textId="77777777" w:rsidR="00B5775C" w:rsidRPr="00107C92" w:rsidRDefault="00B5775C" w:rsidP="000C371A">
      <w:pPr>
        <w:spacing w:after="0"/>
        <w:rPr>
          <w:lang w:val="de-DE"/>
        </w:rPr>
      </w:pPr>
    </w:p>
    <w:p w14:paraId="4CB915BA" w14:textId="1AE5CE2D" w:rsidR="00E30FFD" w:rsidRPr="00107C92" w:rsidRDefault="00E30FFD">
      <w:pPr>
        <w:rPr>
          <w:lang w:val="de-DE"/>
        </w:rPr>
      </w:pPr>
    </w:p>
    <w:sectPr w:rsidR="00E30FFD" w:rsidRPr="00107C9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4967A" w14:textId="77777777" w:rsidR="00AA1B20" w:rsidRDefault="00AA1B20" w:rsidP="00631320">
      <w:pPr>
        <w:spacing w:after="0" w:line="240" w:lineRule="auto"/>
      </w:pPr>
      <w:r>
        <w:separator/>
      </w:r>
    </w:p>
  </w:endnote>
  <w:endnote w:type="continuationSeparator" w:id="0">
    <w:p w14:paraId="6C3F02CB" w14:textId="77777777" w:rsidR="00AA1B20" w:rsidRDefault="00AA1B20" w:rsidP="00631320">
      <w:pPr>
        <w:spacing w:after="0" w:line="240" w:lineRule="auto"/>
      </w:pPr>
      <w:r>
        <w:continuationSeparator/>
      </w:r>
    </w:p>
  </w:endnote>
  <w:endnote w:type="continuationNotice" w:id="1">
    <w:p w14:paraId="6A393F21" w14:textId="77777777" w:rsidR="00AA1B20" w:rsidRDefault="00AA1B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65343" w14:textId="77777777" w:rsidR="00AA1B20" w:rsidRDefault="00AA1B20" w:rsidP="00631320">
      <w:pPr>
        <w:spacing w:after="0" w:line="240" w:lineRule="auto"/>
      </w:pPr>
      <w:r>
        <w:separator/>
      </w:r>
    </w:p>
  </w:footnote>
  <w:footnote w:type="continuationSeparator" w:id="0">
    <w:p w14:paraId="3AC92FB1" w14:textId="77777777" w:rsidR="00AA1B20" w:rsidRDefault="00AA1B20" w:rsidP="00631320">
      <w:pPr>
        <w:spacing w:after="0" w:line="240" w:lineRule="auto"/>
      </w:pPr>
      <w:r>
        <w:continuationSeparator/>
      </w:r>
    </w:p>
  </w:footnote>
  <w:footnote w:type="continuationNotice" w:id="1">
    <w:p w14:paraId="12CA2C6C" w14:textId="77777777" w:rsidR="00AA1B20" w:rsidRDefault="00AA1B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6511"/>
    <w:multiLevelType w:val="hybridMultilevel"/>
    <w:tmpl w:val="0414D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D644CAF"/>
    <w:multiLevelType w:val="hybridMultilevel"/>
    <w:tmpl w:val="4FAE1A3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75C2FDB"/>
    <w:multiLevelType w:val="hybridMultilevel"/>
    <w:tmpl w:val="785E3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489539C"/>
    <w:multiLevelType w:val="hybridMultilevel"/>
    <w:tmpl w:val="B2DAC5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61FF450E"/>
    <w:multiLevelType w:val="hybridMultilevel"/>
    <w:tmpl w:val="F6BA05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82189500">
    <w:abstractNumId w:val="6"/>
  </w:num>
  <w:num w:numId="2" w16cid:durableId="104277141">
    <w:abstractNumId w:val="5"/>
  </w:num>
  <w:num w:numId="3" w16cid:durableId="2037346317">
    <w:abstractNumId w:val="9"/>
  </w:num>
  <w:num w:numId="4" w16cid:durableId="1206602690">
    <w:abstractNumId w:val="2"/>
  </w:num>
  <w:num w:numId="5" w16cid:durableId="853419595">
    <w:abstractNumId w:val="1"/>
  </w:num>
  <w:num w:numId="6" w16cid:durableId="90786768">
    <w:abstractNumId w:val="4"/>
  </w:num>
  <w:num w:numId="7" w16cid:durableId="740370137">
    <w:abstractNumId w:val="3"/>
  </w:num>
  <w:num w:numId="8" w16cid:durableId="57748836">
    <w:abstractNumId w:val="0"/>
  </w:num>
  <w:num w:numId="9" w16cid:durableId="236474081">
    <w:abstractNumId w:val="7"/>
  </w:num>
  <w:num w:numId="10" w16cid:durableId="2610314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0187D"/>
    <w:rsid w:val="000022E2"/>
    <w:rsid w:val="00010F3B"/>
    <w:rsid w:val="00013CDB"/>
    <w:rsid w:val="00013DE7"/>
    <w:rsid w:val="00035827"/>
    <w:rsid w:val="000503D2"/>
    <w:rsid w:val="00094E7E"/>
    <w:rsid w:val="000B2073"/>
    <w:rsid w:val="000B4B63"/>
    <w:rsid w:val="000C371A"/>
    <w:rsid w:val="000D75BF"/>
    <w:rsid w:val="00107C92"/>
    <w:rsid w:val="00116803"/>
    <w:rsid w:val="00117938"/>
    <w:rsid w:val="00117EF6"/>
    <w:rsid w:val="00121CF4"/>
    <w:rsid w:val="00124E94"/>
    <w:rsid w:val="00133BFA"/>
    <w:rsid w:val="001358B8"/>
    <w:rsid w:val="00140091"/>
    <w:rsid w:val="001436D4"/>
    <w:rsid w:val="00183A08"/>
    <w:rsid w:val="0019050A"/>
    <w:rsid w:val="00192BE8"/>
    <w:rsid w:val="00193A7F"/>
    <w:rsid w:val="00194D09"/>
    <w:rsid w:val="001A2A65"/>
    <w:rsid w:val="001A39B8"/>
    <w:rsid w:val="001B2C82"/>
    <w:rsid w:val="001B3836"/>
    <w:rsid w:val="001B4E59"/>
    <w:rsid w:val="001C7FD3"/>
    <w:rsid w:val="001D6B7B"/>
    <w:rsid w:val="001F0480"/>
    <w:rsid w:val="00213F52"/>
    <w:rsid w:val="00230B10"/>
    <w:rsid w:val="00232069"/>
    <w:rsid w:val="002331B4"/>
    <w:rsid w:val="002333F9"/>
    <w:rsid w:val="00250132"/>
    <w:rsid w:val="00276589"/>
    <w:rsid w:val="00276A95"/>
    <w:rsid w:val="0028238E"/>
    <w:rsid w:val="00294EA4"/>
    <w:rsid w:val="002B1DF1"/>
    <w:rsid w:val="002B2523"/>
    <w:rsid w:val="002C31B9"/>
    <w:rsid w:val="002C3AB5"/>
    <w:rsid w:val="002D2FFF"/>
    <w:rsid w:val="002D47FE"/>
    <w:rsid w:val="002D67A9"/>
    <w:rsid w:val="002F79B3"/>
    <w:rsid w:val="00301D93"/>
    <w:rsid w:val="003221E5"/>
    <w:rsid w:val="00350762"/>
    <w:rsid w:val="00357338"/>
    <w:rsid w:val="00360B17"/>
    <w:rsid w:val="003871A7"/>
    <w:rsid w:val="003918ED"/>
    <w:rsid w:val="00395069"/>
    <w:rsid w:val="003D3E08"/>
    <w:rsid w:val="003E64F3"/>
    <w:rsid w:val="003E79FC"/>
    <w:rsid w:val="0040707A"/>
    <w:rsid w:val="00407A28"/>
    <w:rsid w:val="00443926"/>
    <w:rsid w:val="0044628E"/>
    <w:rsid w:val="00466E3F"/>
    <w:rsid w:val="004902D0"/>
    <w:rsid w:val="00491C7F"/>
    <w:rsid w:val="00492D9F"/>
    <w:rsid w:val="004A6B38"/>
    <w:rsid w:val="004D4D83"/>
    <w:rsid w:val="004D72B7"/>
    <w:rsid w:val="004E1C18"/>
    <w:rsid w:val="004E7C3F"/>
    <w:rsid w:val="004F0485"/>
    <w:rsid w:val="004F5D5E"/>
    <w:rsid w:val="004F6A9A"/>
    <w:rsid w:val="0050160A"/>
    <w:rsid w:val="00507F4D"/>
    <w:rsid w:val="00523D9B"/>
    <w:rsid w:val="00533C11"/>
    <w:rsid w:val="00560EA2"/>
    <w:rsid w:val="00563101"/>
    <w:rsid w:val="00566857"/>
    <w:rsid w:val="005738C7"/>
    <w:rsid w:val="00575CDD"/>
    <w:rsid w:val="00576960"/>
    <w:rsid w:val="00577C9B"/>
    <w:rsid w:val="005A74F9"/>
    <w:rsid w:val="005B20DC"/>
    <w:rsid w:val="005B3684"/>
    <w:rsid w:val="005E2877"/>
    <w:rsid w:val="005F2BAF"/>
    <w:rsid w:val="00605DB3"/>
    <w:rsid w:val="006062F7"/>
    <w:rsid w:val="00611D15"/>
    <w:rsid w:val="00612FB8"/>
    <w:rsid w:val="00631320"/>
    <w:rsid w:val="006370DD"/>
    <w:rsid w:val="006375EB"/>
    <w:rsid w:val="00637D02"/>
    <w:rsid w:val="00640614"/>
    <w:rsid w:val="0065785F"/>
    <w:rsid w:val="006610A1"/>
    <w:rsid w:val="00663014"/>
    <w:rsid w:val="00690C43"/>
    <w:rsid w:val="0069574A"/>
    <w:rsid w:val="0069774B"/>
    <w:rsid w:val="006A1673"/>
    <w:rsid w:val="006B156E"/>
    <w:rsid w:val="006D40BA"/>
    <w:rsid w:val="006D63AF"/>
    <w:rsid w:val="006E77A4"/>
    <w:rsid w:val="006F5139"/>
    <w:rsid w:val="006F7B79"/>
    <w:rsid w:val="00727A19"/>
    <w:rsid w:val="00733F19"/>
    <w:rsid w:val="0073684B"/>
    <w:rsid w:val="007441F5"/>
    <w:rsid w:val="0074492F"/>
    <w:rsid w:val="007470EE"/>
    <w:rsid w:val="00747DC3"/>
    <w:rsid w:val="00757A7C"/>
    <w:rsid w:val="00763117"/>
    <w:rsid w:val="00787C86"/>
    <w:rsid w:val="00792F75"/>
    <w:rsid w:val="007A0220"/>
    <w:rsid w:val="007A6C06"/>
    <w:rsid w:val="007A757A"/>
    <w:rsid w:val="007B00BA"/>
    <w:rsid w:val="007B68C4"/>
    <w:rsid w:val="007C40E0"/>
    <w:rsid w:val="007C4C10"/>
    <w:rsid w:val="007C74E9"/>
    <w:rsid w:val="007D7D7E"/>
    <w:rsid w:val="007F2CDD"/>
    <w:rsid w:val="007F5F1E"/>
    <w:rsid w:val="00827ACC"/>
    <w:rsid w:val="0084229D"/>
    <w:rsid w:val="00850F10"/>
    <w:rsid w:val="008518F1"/>
    <w:rsid w:val="00883A86"/>
    <w:rsid w:val="00896D09"/>
    <w:rsid w:val="008D4942"/>
    <w:rsid w:val="008E075A"/>
    <w:rsid w:val="009105CF"/>
    <w:rsid w:val="00914562"/>
    <w:rsid w:val="00921DDB"/>
    <w:rsid w:val="00924647"/>
    <w:rsid w:val="009369DE"/>
    <w:rsid w:val="00945171"/>
    <w:rsid w:val="00946F5C"/>
    <w:rsid w:val="009558F7"/>
    <w:rsid w:val="00955BB2"/>
    <w:rsid w:val="009730F3"/>
    <w:rsid w:val="00981292"/>
    <w:rsid w:val="009871E7"/>
    <w:rsid w:val="009A3D7B"/>
    <w:rsid w:val="009B3EAC"/>
    <w:rsid w:val="009B5123"/>
    <w:rsid w:val="009C2E78"/>
    <w:rsid w:val="009E2D5A"/>
    <w:rsid w:val="009E38CD"/>
    <w:rsid w:val="009E7386"/>
    <w:rsid w:val="009E7713"/>
    <w:rsid w:val="00A14F65"/>
    <w:rsid w:val="00A24C09"/>
    <w:rsid w:val="00A3064F"/>
    <w:rsid w:val="00A6750F"/>
    <w:rsid w:val="00A70EB4"/>
    <w:rsid w:val="00A751FB"/>
    <w:rsid w:val="00A931C9"/>
    <w:rsid w:val="00A937A2"/>
    <w:rsid w:val="00A94185"/>
    <w:rsid w:val="00AA1B20"/>
    <w:rsid w:val="00AA3095"/>
    <w:rsid w:val="00AA350F"/>
    <w:rsid w:val="00AB4524"/>
    <w:rsid w:val="00AD0063"/>
    <w:rsid w:val="00AF0E7D"/>
    <w:rsid w:val="00AF439E"/>
    <w:rsid w:val="00AF47E1"/>
    <w:rsid w:val="00AF5D39"/>
    <w:rsid w:val="00B02669"/>
    <w:rsid w:val="00B25CA5"/>
    <w:rsid w:val="00B277CF"/>
    <w:rsid w:val="00B412A4"/>
    <w:rsid w:val="00B5775C"/>
    <w:rsid w:val="00B66BF0"/>
    <w:rsid w:val="00B724F0"/>
    <w:rsid w:val="00B811AE"/>
    <w:rsid w:val="00B96C8B"/>
    <w:rsid w:val="00BA22EE"/>
    <w:rsid w:val="00BD0107"/>
    <w:rsid w:val="00BD2C1F"/>
    <w:rsid w:val="00BE0DB5"/>
    <w:rsid w:val="00BE1B57"/>
    <w:rsid w:val="00C03273"/>
    <w:rsid w:val="00C10C29"/>
    <w:rsid w:val="00C55616"/>
    <w:rsid w:val="00C756B9"/>
    <w:rsid w:val="00C806D9"/>
    <w:rsid w:val="00CA0A30"/>
    <w:rsid w:val="00CA404D"/>
    <w:rsid w:val="00CD2B8B"/>
    <w:rsid w:val="00CD512C"/>
    <w:rsid w:val="00CD6958"/>
    <w:rsid w:val="00CD73B1"/>
    <w:rsid w:val="00CF0949"/>
    <w:rsid w:val="00CF112E"/>
    <w:rsid w:val="00CF11CB"/>
    <w:rsid w:val="00D1021A"/>
    <w:rsid w:val="00D1348F"/>
    <w:rsid w:val="00D16129"/>
    <w:rsid w:val="00D17018"/>
    <w:rsid w:val="00D20D8C"/>
    <w:rsid w:val="00D23EE1"/>
    <w:rsid w:val="00D31000"/>
    <w:rsid w:val="00D314B3"/>
    <w:rsid w:val="00D354FF"/>
    <w:rsid w:val="00D43757"/>
    <w:rsid w:val="00D4516E"/>
    <w:rsid w:val="00D6741D"/>
    <w:rsid w:val="00D71A9F"/>
    <w:rsid w:val="00D74386"/>
    <w:rsid w:val="00D7502A"/>
    <w:rsid w:val="00D85C23"/>
    <w:rsid w:val="00D93B9E"/>
    <w:rsid w:val="00DC66BA"/>
    <w:rsid w:val="00DD3B15"/>
    <w:rsid w:val="00DE3DC6"/>
    <w:rsid w:val="00DF6BCD"/>
    <w:rsid w:val="00E06117"/>
    <w:rsid w:val="00E30FFD"/>
    <w:rsid w:val="00E324A0"/>
    <w:rsid w:val="00E47297"/>
    <w:rsid w:val="00E47959"/>
    <w:rsid w:val="00E54887"/>
    <w:rsid w:val="00E6367A"/>
    <w:rsid w:val="00E717BC"/>
    <w:rsid w:val="00E85813"/>
    <w:rsid w:val="00E87EF0"/>
    <w:rsid w:val="00EB2206"/>
    <w:rsid w:val="00EC068D"/>
    <w:rsid w:val="00EC171A"/>
    <w:rsid w:val="00EC4AEE"/>
    <w:rsid w:val="00ED4CDE"/>
    <w:rsid w:val="00EE7625"/>
    <w:rsid w:val="00F1108A"/>
    <w:rsid w:val="00F23B66"/>
    <w:rsid w:val="00F45EBB"/>
    <w:rsid w:val="00F463B8"/>
    <w:rsid w:val="00F46704"/>
    <w:rsid w:val="00F50BB6"/>
    <w:rsid w:val="00F519B5"/>
    <w:rsid w:val="00F51D2E"/>
    <w:rsid w:val="00F57152"/>
    <w:rsid w:val="00F620EC"/>
    <w:rsid w:val="00F64710"/>
    <w:rsid w:val="00FB6BB8"/>
    <w:rsid w:val="00FE2A2F"/>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aa5b8dd-10c7-4ace-84a3-8edf5dd86461" xsi:nil="true"/>
    <lcf76f155ced4ddcb4097134ff3c332f xmlns="8c759bf6-42e2-4be2-8076-ca901ae762be">
      <Terms xmlns="http://schemas.microsoft.com/office/infopath/2007/PartnerControls"/>
    </lcf76f155ced4ddcb4097134ff3c332f>
    <Projectleider xmlns="8c759bf6-42e2-4be2-8076-ca901ae762be">
      <UserInfo>
        <DisplayName/>
        <AccountId xsi:nil="true"/>
        <AccountType/>
      </UserInfo>
    </Projectleider>
    <Datumentijd xmlns="8c759bf6-42e2-4be2-8076-ca901ae762be" xsi:nil="true"/>
    <Status xmlns="8c759bf6-42e2-4be2-8076-ca901ae762be">n ontwikkeling</Status>
  </documentManagement>
</p:properties>
</file>

<file path=customXml/itemProps1.xml><?xml version="1.0" encoding="utf-8"?>
<ds:datastoreItem xmlns:ds="http://schemas.openxmlformats.org/officeDocument/2006/customXml" ds:itemID="{242BB964-FB5E-4C66-9D39-FE8B2FE8F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AE7E6E69-4265-4238-BD83-B969F6EA9D66}">
  <ds:schemaRefs>
    <ds:schemaRef ds:uri="http://schemas.microsoft.com/office/2006/documentManagement/types"/>
    <ds:schemaRef ds:uri="http://purl.org/dc/elements/1.1/"/>
    <ds:schemaRef ds:uri="http://purl.org/dc/terms/"/>
    <ds:schemaRef ds:uri="0aa5b8dd-10c7-4ace-84a3-8edf5dd86461"/>
    <ds:schemaRef ds:uri="http://www.w3.org/XML/1998/namespace"/>
    <ds:schemaRef ds:uri="http://purl.org/dc/dcmitype/"/>
    <ds:schemaRef ds:uri="http://schemas.microsoft.com/office/infopath/2007/PartnerControls"/>
    <ds:schemaRef ds:uri="http://schemas.openxmlformats.org/package/2006/metadata/core-properties"/>
    <ds:schemaRef ds:uri="8c759bf6-42e2-4be2-8076-ca901ae762b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Jeroen Haesenbos</cp:lastModifiedBy>
  <cp:revision>95</cp:revision>
  <dcterms:created xsi:type="dcterms:W3CDTF">2025-05-22T13:51:00Z</dcterms:created>
  <dcterms:modified xsi:type="dcterms:W3CDTF">2025-06-25T05:33:00Z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